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1"/>
        <w:rPr>
          <w:rFonts w:ascii="宋体" w:hAnsi="宋体"/>
          <w:b/>
          <w:bCs/>
          <w:color w:val="000000"/>
          <w:kern w:val="36"/>
          <w:sz w:val="32"/>
          <w:szCs w:val="32"/>
        </w:rPr>
      </w:pPr>
      <w:bookmarkStart w:id="0" w:name="_Toc346996945"/>
      <w:bookmarkStart w:id="1" w:name="_Toc184635052"/>
      <w:bookmarkStart w:id="2" w:name="_Toc458585566"/>
      <w:r>
        <w:rPr>
          <w:rFonts w:ascii="宋体" w:hAnsi="宋体"/>
          <w:b/>
          <w:bCs/>
          <w:color w:val="000000"/>
          <w:kern w:val="36"/>
          <w:sz w:val="32"/>
          <w:szCs w:val="32"/>
        </w:rPr>
        <w:t>招标公告</w:t>
      </w:r>
      <w:bookmarkEnd w:id="0"/>
      <w:bookmarkEnd w:id="1"/>
      <w:bookmarkEnd w:id="2"/>
    </w:p>
    <w:p>
      <w:pPr>
        <w:adjustRightInd w:val="0"/>
        <w:snapToGrid w:val="0"/>
        <w:spacing w:before="120" w:beforeLines="50" w:after="120" w:afterLines="50" w:line="420" w:lineRule="exact"/>
        <w:jc w:val="center"/>
        <w:rPr>
          <w:rFonts w:hint="eastAsia" w:ascii="宋体" w:hAnsi="宋体"/>
          <w:b/>
          <w:sz w:val="28"/>
          <w:szCs w:val="28"/>
        </w:rPr>
      </w:pPr>
      <w:r>
        <w:rPr>
          <w:rFonts w:hint="eastAsia" w:ascii="宋体" w:hAnsi="宋体"/>
          <w:b/>
          <w:bCs/>
          <w:color w:val="000000"/>
          <w:kern w:val="0"/>
          <w:sz w:val="28"/>
          <w:szCs w:val="28"/>
        </w:rPr>
        <w:t>盱眙县2022年度农村供水保障项目加氯设备采购与安装项目</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rPr>
        <w:t>盱眙县2022年度农村供水保障项目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盱眙县2022年度农村供水保障项目加氯设备采购与安装</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盱眙县2022年度农村供水保障项目加氯设备采购与安装项目位于盱眙县范围内。</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本次加氯设备采购与安装招标为</w:t>
      </w:r>
      <w:r>
        <w:rPr>
          <w:rFonts w:hint="eastAsia" w:ascii="宋体" w:hAnsi="宋体"/>
          <w:kern w:val="0"/>
          <w:szCs w:val="21"/>
        </w:rPr>
        <w:t>次氯酸钠发生器等, 次氯酸钠发生器只接受品牌为山东和创智云、苏奥特环保科技、南京亚新水处理的生产厂家或品牌为山东和创智云、苏奥特环保科技、南京亚新水处理的生产厂家授权经销商，不接受其他品牌。</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招标范围为本工程所需加氯设备的生产制造，运输、卸货、交货验收、安装和售后服务等。</w:t>
      </w:r>
      <w:r>
        <w:rPr>
          <w:rFonts w:hint="eastAsia" w:ascii="宋体" w:hAnsi="宋体"/>
          <w:bCs/>
          <w:color w:val="000000"/>
          <w:kern w:val="0"/>
          <w:szCs w:val="21"/>
        </w:rPr>
        <w:t>本次招标分为一个标段，</w:t>
      </w:r>
      <w:r>
        <w:rPr>
          <w:rFonts w:hint="eastAsia" w:ascii="宋体" w:hAnsi="宋体"/>
          <w:b/>
          <w:color w:val="000000"/>
          <w:kern w:val="0"/>
          <w:szCs w:val="21"/>
        </w:rPr>
        <w:t>控制价为</w:t>
      </w:r>
      <w:r>
        <w:rPr>
          <w:rFonts w:hint="eastAsia" w:ascii="宋体" w:hAnsi="宋体"/>
          <w:b/>
          <w:color w:val="000000"/>
          <w:kern w:val="0"/>
          <w:szCs w:val="21"/>
          <w:highlight w:val="none"/>
          <w:lang w:val="en-US" w:eastAsia="zh-CN"/>
        </w:rPr>
        <w:t>158.12</w:t>
      </w:r>
      <w:r>
        <w:rPr>
          <w:rFonts w:hint="eastAsia" w:ascii="宋体" w:hAnsi="宋体"/>
          <w:b/>
          <w:color w:val="000000"/>
          <w:kern w:val="0"/>
          <w:szCs w:val="21"/>
          <w:highlight w:val="none"/>
        </w:rPr>
        <w:t>万元</w:t>
      </w:r>
      <w:r>
        <w:rPr>
          <w:rFonts w:hint="eastAsia" w:ascii="宋体" w:hAnsi="宋体"/>
          <w:b/>
          <w:color w:val="000000"/>
          <w:kern w:val="0"/>
          <w:szCs w:val="21"/>
        </w:rPr>
        <w:t>，</w:t>
      </w:r>
      <w:r>
        <w:rPr>
          <w:rFonts w:hint="eastAsia" w:ascii="宋体" w:hAnsi="宋体"/>
          <w:color w:val="000000"/>
          <w:kern w:val="0"/>
          <w:szCs w:val="21"/>
        </w:rPr>
        <w:t>具体内容详见采购清单。</w:t>
      </w:r>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lang w:val="en-US" w:eastAsia="zh-CN"/>
        </w:rPr>
        <w:t>工期</w:t>
      </w:r>
      <w:r>
        <w:rPr>
          <w:rFonts w:ascii="宋体" w:hAnsi="宋体"/>
          <w:color w:val="000000"/>
          <w:kern w:val="0"/>
          <w:szCs w:val="21"/>
          <w:highlight w:val="none"/>
        </w:rPr>
        <w:t>：</w:t>
      </w:r>
      <w:r>
        <w:rPr>
          <w:rFonts w:hint="eastAsia" w:ascii="宋体" w:hAnsi="宋体"/>
          <w:b/>
          <w:color w:val="000000"/>
          <w:highlight w:val="none"/>
        </w:rPr>
        <w:t>60日历天</w:t>
      </w:r>
      <w:r>
        <w:rPr>
          <w:rFonts w:hint="eastAsia" w:ascii="宋体" w:hAnsi="宋体"/>
          <w:color w:val="000000"/>
          <w:highlight w:val="none"/>
        </w:rPr>
        <w:t>。</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widowControl/>
        <w:snapToGrid w:val="0"/>
        <w:spacing w:line="460" w:lineRule="exact"/>
        <w:ind w:firstLine="400" w:firstLineChars="200"/>
        <w:jc w:val="left"/>
        <w:rPr>
          <w:rFonts w:ascii="宋体" w:hAnsi="宋体"/>
          <w:color w:val="000000"/>
          <w:kern w:val="0"/>
          <w:sz w:val="20"/>
          <w:szCs w:val="18"/>
        </w:rPr>
      </w:pPr>
      <w:r>
        <w:rPr>
          <w:rFonts w:hint="eastAsia" w:ascii="宋体" w:hAnsi="宋体"/>
          <w:color w:val="000000"/>
          <w:kern w:val="0"/>
          <w:sz w:val="20"/>
          <w:szCs w:val="18"/>
        </w:rPr>
        <w:t>3.1投标人</w:t>
      </w:r>
      <w:r>
        <w:rPr>
          <w:rFonts w:ascii="宋体" w:hAnsi="宋体"/>
          <w:color w:val="000000"/>
          <w:kern w:val="0"/>
          <w:sz w:val="20"/>
          <w:szCs w:val="18"/>
        </w:rPr>
        <w:t>具有独立法人资格，且具备生产</w:t>
      </w:r>
      <w:r>
        <w:rPr>
          <w:rFonts w:hint="eastAsia" w:ascii="宋体" w:hAnsi="宋体"/>
          <w:color w:val="000000"/>
          <w:kern w:val="0"/>
          <w:sz w:val="20"/>
          <w:szCs w:val="18"/>
        </w:rPr>
        <w:t>本标段</w:t>
      </w:r>
      <w:r>
        <w:rPr>
          <w:rFonts w:hint="eastAsia" w:ascii="宋体" w:hAnsi="宋体" w:eastAsia="宋体" w:cs="Times New Roman"/>
          <w:color w:val="000000"/>
          <w:kern w:val="0"/>
          <w:sz w:val="20"/>
          <w:szCs w:val="18"/>
        </w:rPr>
        <w:t>次氯酸钠发生器</w:t>
      </w:r>
      <w:r>
        <w:rPr>
          <w:rFonts w:ascii="宋体" w:hAnsi="宋体"/>
          <w:color w:val="000000"/>
          <w:kern w:val="0"/>
          <w:sz w:val="20"/>
          <w:szCs w:val="18"/>
        </w:rPr>
        <w:t>的厂家</w:t>
      </w:r>
      <w:r>
        <w:rPr>
          <w:rFonts w:hint="eastAsia" w:ascii="宋体" w:hAnsi="宋体"/>
          <w:color w:val="000000"/>
          <w:kern w:val="0"/>
          <w:sz w:val="20"/>
          <w:szCs w:val="18"/>
        </w:rPr>
        <w:t>或厂家授权的经销商，经销商参加投标的须提交厂家的授权证书。</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3.2</w:t>
      </w:r>
      <w:r>
        <w:rPr>
          <w:rFonts w:hint="eastAsia" w:ascii="宋体" w:hAnsi="宋体"/>
          <w:color w:val="000000"/>
          <w:kern w:val="0"/>
          <w:sz w:val="20"/>
          <w:szCs w:val="18"/>
          <w:highlight w:val="none"/>
          <w:lang w:val="en-US" w:eastAsia="zh-CN"/>
        </w:rPr>
        <w:t>提供有效期内的（</w:t>
      </w:r>
      <w:r>
        <w:rPr>
          <w:rFonts w:hint="eastAsia" w:ascii="宋体" w:hAnsi="宋体"/>
          <w:color w:val="000000"/>
          <w:kern w:val="0"/>
          <w:sz w:val="20"/>
          <w:szCs w:val="18"/>
          <w:highlight w:val="none"/>
        </w:rPr>
        <w:t>次氯酸钠发生器</w:t>
      </w:r>
      <w:r>
        <w:rPr>
          <w:rFonts w:hint="eastAsia" w:ascii="宋体" w:hAnsi="宋体"/>
          <w:color w:val="000000"/>
          <w:kern w:val="0"/>
          <w:sz w:val="20"/>
          <w:szCs w:val="18"/>
          <w:highlight w:val="none"/>
          <w:lang w:val="en-US" w:eastAsia="zh-CN"/>
        </w:rPr>
        <w:t>）涉及饮用水安全产品卫</w:t>
      </w:r>
      <w:r>
        <w:rPr>
          <w:rFonts w:hint="eastAsia" w:ascii="宋体" w:hAnsi="宋体"/>
          <w:color w:val="000000"/>
          <w:kern w:val="0"/>
          <w:sz w:val="20"/>
          <w:szCs w:val="18"/>
          <w:highlight w:val="none"/>
        </w:rPr>
        <w:t>生许可</w:t>
      </w:r>
      <w:r>
        <w:rPr>
          <w:rFonts w:hint="eastAsia" w:ascii="宋体" w:hAnsi="宋体"/>
          <w:color w:val="000000"/>
          <w:kern w:val="0"/>
          <w:sz w:val="20"/>
          <w:szCs w:val="18"/>
          <w:highlight w:val="none"/>
          <w:lang w:val="en-US" w:eastAsia="zh-CN"/>
        </w:rPr>
        <w:t>批件</w:t>
      </w:r>
      <w:r>
        <w:rPr>
          <w:rFonts w:hint="eastAsia" w:ascii="宋体" w:hAnsi="宋体"/>
          <w:color w:val="000000"/>
          <w:kern w:val="0"/>
          <w:sz w:val="20"/>
          <w:szCs w:val="18"/>
          <w:highlight w:val="none"/>
        </w:rPr>
        <w:t>。</w:t>
      </w:r>
    </w:p>
    <w:p>
      <w:pPr>
        <w:widowControl/>
        <w:snapToGrid w:val="0"/>
        <w:spacing w:line="460" w:lineRule="exact"/>
        <w:ind w:firstLine="400" w:firstLineChars="200"/>
        <w:jc w:val="left"/>
        <w:rPr>
          <w:highlight w:val="none"/>
        </w:rPr>
      </w:pPr>
      <w:r>
        <w:rPr>
          <w:rFonts w:hint="eastAsia" w:ascii="宋体" w:hAnsi="宋体"/>
          <w:color w:val="000000"/>
          <w:kern w:val="0"/>
          <w:sz w:val="20"/>
          <w:szCs w:val="18"/>
          <w:highlight w:val="none"/>
        </w:rPr>
        <w:t>3.3</w:t>
      </w:r>
      <w:r>
        <w:rPr>
          <w:rFonts w:hint="eastAsia" w:ascii="宋体" w:hAnsi="宋体"/>
          <w:color w:val="000000"/>
          <w:kern w:val="0"/>
          <w:sz w:val="20"/>
          <w:szCs w:val="18"/>
          <w:highlight w:val="none"/>
          <w:lang w:val="en-US" w:eastAsia="zh-CN"/>
        </w:rPr>
        <w:t>涉及饮用水安全的投标产品具备检验机构检验报告（次氯酸钠发生器必须具备）。</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highlight w:val="none"/>
        </w:rPr>
        <w:t>3.4投标人2019年7月1日以来（时间以签订合同为准）具有类似</w:t>
      </w:r>
      <w:r>
        <w:rPr>
          <w:rFonts w:hint="eastAsia" w:ascii="宋体" w:hAnsi="宋体"/>
          <w:color w:val="000000"/>
          <w:kern w:val="0"/>
          <w:szCs w:val="21"/>
          <w:highlight w:val="none"/>
        </w:rPr>
        <w:t>加氯设备</w:t>
      </w:r>
      <w:r>
        <w:rPr>
          <w:rFonts w:hint="eastAsia" w:ascii="宋体" w:hAnsi="宋体"/>
          <w:color w:val="000000"/>
          <w:kern w:val="0"/>
          <w:sz w:val="20"/>
          <w:szCs w:val="18"/>
          <w:highlight w:val="none"/>
        </w:rPr>
        <w:t xml:space="preserve">的供货业绩 </w:t>
      </w:r>
      <w:r>
        <w:rPr>
          <w:rFonts w:hint="eastAsia" w:ascii="宋体" w:hAnsi="宋体"/>
          <w:color w:val="000000"/>
          <w:kern w:val="0"/>
          <w:sz w:val="20"/>
          <w:szCs w:val="18"/>
        </w:rPr>
        <w:t>(生产厂家提供合同协议书)。</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3.5提供合法有效的法定代表人身份证明和授权委托书（按照招标文件格式填写）。</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3.6投标人在近三年内没有重大违法行为，在以往招标采购活动中没有违规和违约行为。没有因发生工程质量、安全生产事故等问题而被有关部门暂停投标资格，提供承诺书(格式十)（生产厂家和经销商均需提供）。</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3.7不得存在被工商行政管理机关在全国企业信用信息公示系统中列入严重违法失信企业名单的情形。</w:t>
      </w:r>
    </w:p>
    <w:p>
      <w:pPr>
        <w:widowControl/>
        <w:snapToGrid w:val="0"/>
        <w:spacing w:line="400" w:lineRule="exact"/>
        <w:ind w:firstLine="400" w:firstLineChars="200"/>
        <w:jc w:val="left"/>
        <w:rPr>
          <w:rFonts w:ascii="宋体" w:hAnsi="宋体"/>
          <w:color w:val="000000"/>
          <w:kern w:val="0"/>
          <w:sz w:val="20"/>
          <w:szCs w:val="18"/>
        </w:rPr>
      </w:pPr>
      <w:r>
        <w:rPr>
          <w:rFonts w:hint="eastAsia" w:ascii="宋体" w:hAnsi="宋体"/>
          <w:color w:val="000000"/>
          <w:kern w:val="0"/>
          <w:sz w:val="20"/>
          <w:szCs w:val="18"/>
        </w:rPr>
        <w:t>3.8本项目不接受联合体投标。</w:t>
      </w:r>
    </w:p>
    <w:p>
      <w:pPr>
        <w:widowControl/>
        <w:snapToGrid w:val="0"/>
        <w:spacing w:line="460" w:lineRule="exact"/>
        <w:ind w:firstLine="400" w:firstLineChars="200"/>
        <w:jc w:val="left"/>
        <w:rPr>
          <w:rFonts w:hint="eastAsia" w:ascii="宋体" w:hAnsi="宋体"/>
          <w:b w:val="0"/>
          <w:bCs w:val="0"/>
          <w:color w:val="000000"/>
          <w:kern w:val="0"/>
          <w:sz w:val="20"/>
          <w:szCs w:val="18"/>
        </w:rPr>
      </w:pPr>
      <w:r>
        <w:rPr>
          <w:rFonts w:hint="eastAsia" w:ascii="宋体" w:hAnsi="宋体"/>
          <w:color w:val="000000"/>
          <w:kern w:val="0"/>
          <w:sz w:val="20"/>
          <w:szCs w:val="18"/>
        </w:rPr>
        <w:t>3.9不得存在被最高人民法院在“信用中国”网站（www.creditchina.gov.cn）</w:t>
      </w:r>
      <w:r>
        <w:rPr>
          <w:rFonts w:hint="eastAsia" w:ascii="宋体" w:hAnsi="宋体" w:cs="宋体"/>
          <w:color w:val="000000"/>
          <w:sz w:val="20"/>
          <w:szCs w:val="18"/>
        </w:rPr>
        <w:t>列入失信被执行人、重大</w:t>
      </w:r>
      <w:r>
        <w:rPr>
          <w:rFonts w:hint="eastAsia" w:ascii="宋体" w:hAnsi="宋体" w:cs="宋体"/>
          <w:b w:val="0"/>
          <w:bCs w:val="0"/>
          <w:color w:val="000000"/>
          <w:sz w:val="20"/>
          <w:szCs w:val="18"/>
        </w:rPr>
        <w:t>税收违法案件当事人名单。</w:t>
      </w:r>
    </w:p>
    <w:p>
      <w:pPr>
        <w:widowControl/>
        <w:overflowPunct w:val="0"/>
        <w:spacing w:line="400" w:lineRule="exact"/>
        <w:ind w:firstLine="420" w:firstLineChars="200"/>
        <w:jc w:val="left"/>
        <w:rPr>
          <w:rFonts w:hint="eastAsia" w:ascii="宋体" w:hAnsi="宋体" w:cs="宋体"/>
          <w:b w:val="0"/>
          <w:bCs w:val="0"/>
          <w:kern w:val="0"/>
          <w:szCs w:val="21"/>
          <w:lang w:val="en"/>
        </w:rPr>
      </w:pPr>
      <w:r>
        <w:rPr>
          <w:rFonts w:hint="eastAsia" w:ascii="宋体" w:hAnsi="宋体" w:cs="宋体"/>
          <w:b w:val="0"/>
          <w:bCs w:val="0"/>
          <w:kern w:val="0"/>
          <w:szCs w:val="21"/>
          <w:lang w:val="en"/>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eastAsia="宋体" w:cs="宋体"/>
          <w:b/>
          <w:bCs/>
          <w:kern w:val="0"/>
          <w:szCs w:val="21"/>
          <w:lang w:val="en"/>
        </w:rPr>
      </w:pPr>
      <w:r>
        <w:rPr>
          <w:rFonts w:hint="eastAsia" w:ascii="宋体" w:hAnsi="宋体" w:eastAsia="宋体" w:cs="宋体"/>
          <w:b/>
          <w:bCs/>
          <w:kern w:val="0"/>
          <w:szCs w:val="21"/>
          <w:lang w:val="en"/>
        </w:rPr>
        <w:t>注：同一个投标单位在盱眙县2022年度农村供水保障项目中只能中一个标。</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rPr>
        <w:t>本项目招标公告同时在天源控股集团</w:t>
      </w:r>
      <w:r>
        <w:rPr>
          <w:rFonts w:hint="eastAsia" w:ascii="宋体" w:hAnsi="宋体"/>
          <w:color w:val="000000"/>
          <w:kern w:val="0"/>
          <w:szCs w:val="21"/>
          <w:highlight w:val="none"/>
        </w:rPr>
        <w:t>网站http://www.xuyiwater.com/、江苏天源建设集团网站http://www.tianyuanconstruction.com/上发布。</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"http://xn--zfrvz51ry8qxum4ga.xn--zfr164b.cn/)进行发布，公告期为2018年4月10日至2018"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公告期为2022年9月20日至2022</w:t>
      </w:r>
      <w:r>
        <w:rPr>
          <w:rFonts w:hint="eastAsia" w:ascii="宋体" w:hAnsi="宋体"/>
          <w:color w:val="000000"/>
          <w:kern w:val="0"/>
          <w:szCs w:val="21"/>
          <w:highlight w:val="none"/>
        </w:rPr>
        <w:fldChar w:fldCharType="end"/>
      </w:r>
      <w:r>
        <w:rPr>
          <w:rFonts w:hint="eastAsia" w:ascii="宋体" w:hAnsi="宋体"/>
          <w:color w:val="000000"/>
          <w:kern w:val="0"/>
          <w:szCs w:val="21"/>
          <w:highlight w:val="none"/>
        </w:rPr>
        <w:t>年9月26日。</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5.1招标文件获取时间： 潜在投标人有意参加本项目投标的请于2022年9月26日17：</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00时前，将报名资料（投标人营业执照副本、法人代表身份证明或授权委托书（备注联系方式）、被委托人身份证</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经销商</w:t>
      </w:r>
      <w:bookmarkStart w:id="5" w:name="_GoBack"/>
      <w:bookmarkEnd w:id="5"/>
      <w:r>
        <w:rPr>
          <w:rFonts w:hint="eastAsia" w:ascii="宋体" w:hAnsi="宋体"/>
          <w:color w:val="000000"/>
          <w:kern w:val="0"/>
          <w:szCs w:val="21"/>
          <w:highlight w:val="none"/>
          <w:lang w:val="en-US" w:eastAsia="zh-CN"/>
        </w:rPr>
        <w:t>需提供厂家授权证书</w:t>
      </w:r>
      <w:r>
        <w:rPr>
          <w:rFonts w:hint="eastAsia" w:ascii="宋体" w:hAnsi="宋体"/>
          <w:color w:val="000000"/>
          <w:kern w:val="0"/>
          <w:szCs w:val="21"/>
          <w:highlight w:val="none"/>
        </w:rPr>
        <w:t>）扫描件加盖公章发送到2247627455@qq.com邮箱，主题为“投标人名称+盱眙县2022年度农村供水保障项目加氯设备采购与安装项目”，获取招标文件。本项目招标不接受现场报名。</w:t>
      </w:r>
      <w:r>
        <w:rPr>
          <w:rFonts w:hint="eastAsia" w:ascii="宋体" w:hAnsi="宋体"/>
          <w:color w:val="000000"/>
          <w:kern w:val="0"/>
          <w:szCs w:val="21"/>
          <w:highlight w:val="none"/>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3" w:name="OLE_LINK1"/>
      <w:r>
        <w:rPr>
          <w:rFonts w:hint="eastAsia" w:ascii="宋体" w:hAnsi="宋体"/>
          <w:color w:val="000000"/>
          <w:kern w:val="0"/>
          <w:szCs w:val="21"/>
        </w:rPr>
        <w:t>：2022年9月29日15:00</w:t>
      </w:r>
      <w:bookmarkEnd w:id="3"/>
      <w:r>
        <w:rPr>
          <w:rFonts w:hint="eastAsia" w:ascii="宋体" w:hAnsi="宋体"/>
          <w:color w:val="000000"/>
          <w:kern w:val="0"/>
          <w:szCs w:val="21"/>
        </w:rPr>
        <w:t>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ind w:firstLine="422" w:firstLineChars="200"/>
        <w:jc w:val="left"/>
        <w:rPr>
          <w:rFonts w:hint="eastAsia" w:ascii="宋体" w:hAnsi="宋体"/>
          <w:color w:val="000000"/>
          <w:kern w:val="0"/>
          <w:szCs w:val="21"/>
        </w:rPr>
      </w:pPr>
      <w:r>
        <w:rPr>
          <w:rFonts w:hint="eastAsia" w:ascii="宋体" w:hAnsi="宋体"/>
          <w:b/>
          <w:bCs/>
          <w:color w:val="000000"/>
          <w:kern w:val="0"/>
          <w:szCs w:val="21"/>
        </w:rPr>
        <w:t>因疫情防控特殊情况，本项目拟采用不见面形式开标,投标文件提交方式</w:t>
      </w:r>
      <w:r>
        <w:rPr>
          <w:rFonts w:hint="eastAsia" w:ascii="宋体" w:hAnsi="宋体"/>
          <w:color w:val="000000"/>
          <w:kern w:val="0"/>
          <w:szCs w:val="21"/>
        </w:rPr>
        <w:t>：按投标文件要求密封后在投标文件递交截止时间前送达至江苏天源建设集团有限公司，也可以通过邮寄方式（最好采用邮政或顺丰快递，发出后请将运单号发送给收件人）,收件人：杨女士，联系电话：13915177051，各投标人自行承担投标文件的完整性，时效性等。请供应商充分考虑邮寄路途时间，并在投标文件递交截止时间送达，逾期将不予接收，责任由供应商自负。</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开标时间：2022年9月</w:t>
      </w:r>
      <w:r>
        <w:rPr>
          <w:rFonts w:hint="eastAsia" w:ascii="宋体" w:hAnsi="宋体"/>
          <w:color w:val="000000"/>
          <w:kern w:val="0"/>
          <w:szCs w:val="21"/>
          <w:lang w:val="en-US" w:eastAsia="zh-CN"/>
        </w:rPr>
        <w:t>29</w:t>
      </w:r>
      <w:r>
        <w:rPr>
          <w:rFonts w:hint="eastAsia" w:ascii="宋体" w:hAnsi="宋体"/>
          <w:color w:val="000000"/>
          <w:kern w:val="0"/>
          <w:szCs w:val="21"/>
        </w:rPr>
        <w:t>日15:00时</w:t>
      </w:r>
    </w:p>
    <w:p>
      <w:pPr>
        <w:widowControl/>
        <w:snapToGrid w:val="0"/>
        <w:spacing w:line="460" w:lineRule="exact"/>
        <w:ind w:firstLine="422" w:firstLineChars="200"/>
        <w:jc w:val="left"/>
        <w:rPr>
          <w:rFonts w:hint="eastAsia" w:ascii="宋体" w:hAnsi="宋体"/>
          <w:b/>
          <w:bCs/>
          <w:color w:val="000000"/>
          <w:kern w:val="0"/>
          <w:szCs w:val="21"/>
        </w:rPr>
      </w:pPr>
      <w:r>
        <w:rPr>
          <w:rFonts w:hint="eastAsia" w:ascii="宋体" w:hAnsi="宋体"/>
          <w:b/>
          <w:bCs/>
          <w:color w:val="000000"/>
          <w:kern w:val="0"/>
          <w:szCs w:val="21"/>
        </w:rPr>
        <w:t>注：因疫情防控特殊情况，该项目使用视屏会议系统远程不见面开标。</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①、使用钉钉（中国）信息技术有限公司软件（简称：钉钉软件）的会议系统开标，软件下载注册网址：https://www.dingtalk.com/</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②、招标人主持人将在文件接收截止前30分钟组织视频会议，各家投标人在投标截止时间前授权委托人参加视频会议，须修改个人名片(单位名称+授权委托人/法人代表姓名)，同时在电脑视频前出示身份证确认身份，非授权委托人不得参加视频投标会议，参加会议人员须遵守主持人安排不得随意走动、高声喧哗、随意发言等影响开标会议的正常进行；</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③、参加视频会议的投标人必须在周围安静环境下使用电脑登录，且开会时视频、麦克风、音频均能看、说、听清；</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④、各投标人需提前下载、注册、熟悉使用钉钉软件，并提前添加招标人主持人账号好友（号码：15961387102、姓名：王倩），如软件或使用上的问题可提前咨询钉钉软件或代理公司，如因投标人自身使用、网络、软硬件问题导致未准时参加开标会议的由投标人自行负责。本次开标、唱标全程实行现场录像。</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9、合同价款的支付</w:t>
      </w:r>
    </w:p>
    <w:p>
      <w:pPr>
        <w:widowControl/>
        <w:snapToGrid w:val="0"/>
        <w:spacing w:line="460" w:lineRule="exact"/>
        <w:ind w:firstLine="315" w:firstLineChars="150"/>
        <w:jc w:val="left"/>
        <w:rPr>
          <w:rFonts w:hint="eastAsia" w:ascii="宋体" w:hAnsi="宋体"/>
          <w:color w:val="000000"/>
          <w:kern w:val="0"/>
          <w:szCs w:val="21"/>
        </w:rPr>
      </w:pPr>
      <w:r>
        <w:rPr>
          <w:rFonts w:hint="eastAsia" w:ascii="宋体" w:hAnsi="宋体"/>
          <w:color w:val="000000"/>
          <w:kern w:val="0"/>
          <w:szCs w:val="21"/>
        </w:rPr>
        <w:t>本工程无预付款，设备安装调试验收合格后支付工程款的70%；运行维护满一年支付至工程款的100%。</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（3）制造商出具的出厂质量合格证正本一份；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（4）检测合格报告、合同</w:t>
      </w:r>
      <w:r>
        <w:rPr>
          <w:rFonts w:hint="eastAsia" w:ascii="宋体" w:hAnsi="宋体"/>
          <w:color w:val="000000"/>
          <w:kern w:val="0"/>
          <w:szCs w:val="21"/>
          <w:lang w:val="en-US" w:eastAsia="zh-CN"/>
        </w:rPr>
        <w:t>设备</w:t>
      </w:r>
      <w:r>
        <w:rPr>
          <w:rFonts w:hint="eastAsia" w:ascii="宋体" w:hAnsi="宋体"/>
          <w:color w:val="000000"/>
          <w:kern w:val="0"/>
          <w:szCs w:val="21"/>
        </w:rPr>
        <w:t>验收证书或进度款支付函正本一份；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 xml:space="preserve">（5）进度款等额的增值税专用发票正本一份； </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（6）其它。</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当投标数量与实际使用数量不一致时，供应商应根据实际使用数量供货，并按实际使用数量结算。</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10、违约责任</w:t>
      </w:r>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highlight w:val="none"/>
        </w:rPr>
        <w:t>10.1 工期：</w:t>
      </w:r>
      <w:r>
        <w:rPr>
          <w:rFonts w:hint="eastAsia" w:ascii="宋体" w:hAnsi="宋体"/>
          <w:color w:val="000000"/>
          <w:highlight w:val="none"/>
        </w:rPr>
        <w:t>60日历</w:t>
      </w:r>
      <w:r>
        <w:rPr>
          <w:rFonts w:hint="eastAsia" w:ascii="宋体" w:hAnsi="宋体"/>
          <w:color w:val="000000"/>
        </w:rPr>
        <w:t>天。</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10.2如卖方无正当理由而拖延供货、安装，将受到以下制裁：没收履约担保，加收误期赔偿或终止合同。</w:t>
      </w:r>
    </w:p>
    <w:p>
      <w:pPr>
        <w:widowControl/>
        <w:snapToGrid w:val="0"/>
        <w:spacing w:line="460" w:lineRule="exact"/>
        <w:ind w:firstLine="420" w:firstLineChars="200"/>
        <w:jc w:val="left"/>
        <w:rPr>
          <w:rFonts w:hint="eastAsia" w:ascii="宋体" w:hAnsi="宋体"/>
          <w:color w:val="000000"/>
        </w:rPr>
      </w:pPr>
      <w:r>
        <w:rPr>
          <w:rFonts w:hint="eastAsia" w:ascii="宋体" w:hAnsi="宋体"/>
          <w:color w:val="000000"/>
          <w:kern w:val="0"/>
          <w:szCs w:val="21"/>
        </w:rPr>
        <w:t>10.3</w:t>
      </w:r>
      <w:r>
        <w:rPr>
          <w:rFonts w:hint="eastAsia" w:ascii="宋体" w:hAnsi="宋体"/>
          <w:color w:val="000000"/>
        </w:rPr>
        <w:t>在履行合同过程中，卖方只有遇到妨碍按时供货和提供服务的不可抗力时，应及时以书面形式将拖延的事实，可能拖延的期限和理由通知买方。买方在收到通知后应尽快对情况进行评价，以确定是否通过修改合同，酌情延长供货时间。</w:t>
      </w:r>
    </w:p>
    <w:p>
      <w:pPr>
        <w:pStyle w:val="2"/>
        <w:ind w:firstLine="420" w:firstLineChars="200"/>
        <w:rPr>
          <w:rFonts w:hint="eastAsia" w:ascii="宋体" w:hAnsi="宋体" w:cs="Times New Roman"/>
          <w:color w:val="000000"/>
        </w:rPr>
      </w:pPr>
      <w:r>
        <w:rPr>
          <w:rFonts w:hint="eastAsia" w:ascii="宋体" w:hAnsi="宋体" w:cs="Times New Roman"/>
          <w:color w:val="000000"/>
        </w:rPr>
        <w:t>10.4误期赔偿：除合同规定外，如果卖方没有按照合同规定的时间供货和安装，买方应从货款中扣除误期赔偿费而不影响合同项下的其他补救方法，误期赔偿费按0.5万元/每天计扣，直至供货及安装服务为止。</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rPr>
        <w:t>11.1投标保证金：本工程投标保</w:t>
      </w:r>
      <w:r>
        <w:rPr>
          <w:rFonts w:hint="eastAsia" w:ascii="宋体" w:hAnsi="宋体"/>
          <w:color w:val="000000"/>
          <w:kern w:val="0"/>
          <w:szCs w:val="21"/>
          <w:highlight w:val="none"/>
        </w:rPr>
        <w:t>证金人民币壹万元，投标人于开标前从其基本账户汇到江苏天源建设集团有限公司账户，具体汇款办法见招标文件。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11.2履约保证金：项目中标价的5%，中标人在招标人签发中标通知书之日起7日内缴纳，否则可视为中标人自动放弃中标，没收投标保证金。货物安</w:t>
      </w:r>
      <w:r>
        <w:rPr>
          <w:rFonts w:hint="eastAsia" w:ascii="宋体" w:hAnsi="宋体"/>
          <w:color w:val="000000"/>
          <w:kern w:val="0"/>
          <w:szCs w:val="21"/>
        </w:rPr>
        <w:t>装调试验收合格后退还。</w:t>
      </w:r>
    </w:p>
    <w:p>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pPr>
      <w:r>
        <w:rPr>
          <w:rFonts w:hint="eastAsia" w:ascii="宋体" w:hAnsi="宋体" w:eastAsia="宋体" w:cs="Times New Roman"/>
          <w:color w:val="000000"/>
          <w:kern w:val="0"/>
          <w:szCs w:val="21"/>
          <w:highlight w:val="none"/>
        </w:rPr>
        <w:t>12.1资格审查标准</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ascii="宋体" w:hAnsi="宋体"/>
                <w:color w:val="000000"/>
                <w:kern w:val="0"/>
                <w:szCs w:val="18"/>
              </w:rPr>
              <w:t>投标人</w:t>
            </w:r>
            <w:r>
              <w:rPr>
                <w:rFonts w:ascii="宋体" w:hAnsi="宋体"/>
                <w:color w:val="000000"/>
                <w:kern w:val="0"/>
                <w:szCs w:val="18"/>
              </w:rPr>
              <w:t>具有独立法人资格，且具备生产</w:t>
            </w:r>
            <w:r>
              <w:rPr>
                <w:rFonts w:hint="eastAsia" w:ascii="宋体" w:hAnsi="宋体"/>
                <w:color w:val="000000"/>
                <w:kern w:val="0"/>
                <w:szCs w:val="18"/>
              </w:rPr>
              <w:t>本标段次氯酸钠发生器</w:t>
            </w:r>
            <w:r>
              <w:rPr>
                <w:rFonts w:ascii="宋体" w:hAnsi="宋体"/>
                <w:color w:val="000000"/>
                <w:kern w:val="0"/>
                <w:szCs w:val="18"/>
              </w:rPr>
              <w:t>的厂家</w:t>
            </w:r>
            <w:r>
              <w:rPr>
                <w:rFonts w:hint="eastAsia" w:ascii="宋体" w:hAnsi="宋体"/>
                <w:color w:val="000000"/>
                <w:kern w:val="0"/>
                <w:szCs w:val="18"/>
              </w:rPr>
              <w:t>或厂家授权的经销商，经销商参加投标的须提交厂家的授权证书。</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提供投标人有效的营业执照，代理商须提供厂家授权书。</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noWrap w:val="0"/>
            <w:vAlign w:val="center"/>
          </w:tcPr>
          <w:p>
            <w:pPr>
              <w:jc w:val="center"/>
              <w:rPr>
                <w:rFonts w:ascii="宋体" w:hAnsi="宋体"/>
                <w:color w:val="000000"/>
                <w:szCs w:val="18"/>
                <w:highlight w:val="none"/>
              </w:rPr>
            </w:pPr>
            <w:r>
              <w:rPr>
                <w:rFonts w:hint="eastAsia" w:ascii="宋体" w:hAnsi="宋体"/>
                <w:color w:val="000000"/>
                <w:szCs w:val="18"/>
                <w:highlight w:val="none"/>
              </w:rPr>
              <w:t>2</w:t>
            </w:r>
          </w:p>
        </w:tc>
        <w:tc>
          <w:tcPr>
            <w:tcW w:w="3969" w:type="dxa"/>
            <w:noWrap w:val="0"/>
            <w:vAlign w:val="center"/>
          </w:tcPr>
          <w:p>
            <w:pPr>
              <w:spacing w:line="320" w:lineRule="exact"/>
              <w:jc w:val="left"/>
              <w:rPr>
                <w:rFonts w:ascii="宋体" w:hAnsi="宋体"/>
                <w:szCs w:val="21"/>
                <w:highlight w:val="none"/>
              </w:rPr>
            </w:pPr>
            <w:r>
              <w:rPr>
                <w:rFonts w:hint="eastAsia" w:ascii="宋体" w:hAnsi="宋体"/>
                <w:szCs w:val="21"/>
                <w:highlight w:val="none"/>
                <w:lang w:val="en-US" w:eastAsia="zh-CN"/>
              </w:rPr>
              <w:t>提供有效期内的（</w:t>
            </w:r>
            <w:r>
              <w:rPr>
                <w:rFonts w:hint="eastAsia" w:ascii="宋体" w:hAnsi="宋体"/>
                <w:szCs w:val="21"/>
                <w:highlight w:val="none"/>
              </w:rPr>
              <w:t>次氯酸钠发生器</w:t>
            </w:r>
            <w:r>
              <w:rPr>
                <w:rFonts w:hint="eastAsia" w:ascii="宋体" w:hAnsi="宋体"/>
                <w:szCs w:val="21"/>
                <w:highlight w:val="none"/>
                <w:lang w:val="en-US" w:eastAsia="zh-CN"/>
              </w:rPr>
              <w:t>）涉及饮用水安全产品卫</w:t>
            </w:r>
            <w:r>
              <w:rPr>
                <w:rFonts w:hint="eastAsia" w:ascii="宋体" w:hAnsi="宋体"/>
                <w:szCs w:val="21"/>
                <w:highlight w:val="none"/>
              </w:rPr>
              <w:t>生许可</w:t>
            </w:r>
            <w:r>
              <w:rPr>
                <w:rFonts w:hint="eastAsia" w:ascii="宋体" w:hAnsi="宋体"/>
                <w:szCs w:val="21"/>
                <w:highlight w:val="none"/>
                <w:lang w:val="en-US" w:eastAsia="zh-CN"/>
              </w:rPr>
              <w:t>批件</w:t>
            </w:r>
            <w:r>
              <w:rPr>
                <w:rFonts w:hint="eastAsia" w:ascii="宋体" w:hAnsi="宋体"/>
                <w:szCs w:val="21"/>
                <w:highlight w:val="none"/>
              </w:rPr>
              <w:t>。</w:t>
            </w:r>
          </w:p>
        </w:tc>
        <w:tc>
          <w:tcPr>
            <w:tcW w:w="4253" w:type="dxa"/>
            <w:noWrap w:val="0"/>
            <w:vAlign w:val="center"/>
          </w:tcPr>
          <w:p>
            <w:pPr>
              <w:spacing w:line="320" w:lineRule="exact"/>
              <w:jc w:val="left"/>
              <w:rPr>
                <w:rFonts w:ascii="宋体" w:hAnsi="宋体"/>
                <w:szCs w:val="21"/>
                <w:highlight w:val="none"/>
              </w:rPr>
            </w:pPr>
            <w:r>
              <w:rPr>
                <w:rFonts w:hint="eastAsia" w:ascii="宋体" w:hAnsi="宋体"/>
                <w:szCs w:val="21"/>
                <w:highlight w:val="none"/>
                <w:lang w:val="en-US" w:eastAsia="zh-CN"/>
              </w:rPr>
              <w:t>提供有效期内的（</w:t>
            </w:r>
            <w:r>
              <w:rPr>
                <w:rFonts w:hint="eastAsia" w:ascii="宋体" w:hAnsi="宋体"/>
                <w:szCs w:val="21"/>
                <w:highlight w:val="none"/>
              </w:rPr>
              <w:t>次氯酸钠发生器</w:t>
            </w:r>
            <w:r>
              <w:rPr>
                <w:rFonts w:hint="eastAsia" w:ascii="宋体" w:hAnsi="宋体"/>
                <w:szCs w:val="21"/>
                <w:highlight w:val="none"/>
                <w:lang w:val="en-US" w:eastAsia="zh-CN"/>
              </w:rPr>
              <w:t>）涉及饮用水安全产品卫</w:t>
            </w:r>
            <w:r>
              <w:rPr>
                <w:rFonts w:hint="eastAsia" w:ascii="宋体" w:hAnsi="宋体"/>
                <w:szCs w:val="21"/>
                <w:highlight w:val="none"/>
              </w:rPr>
              <w:t>生许可</w:t>
            </w:r>
            <w:r>
              <w:rPr>
                <w:rFonts w:hint="eastAsia" w:ascii="宋体" w:hAnsi="宋体"/>
                <w:szCs w:val="21"/>
                <w:highlight w:val="none"/>
                <w:lang w:val="en-US" w:eastAsia="zh-CN"/>
              </w:rPr>
              <w:t>批件</w:t>
            </w:r>
            <w:r>
              <w:rPr>
                <w:rFonts w:hint="eastAsia" w:ascii="宋体" w:hAnsi="宋体"/>
                <w:szCs w:val="21"/>
                <w:highlight w:val="none"/>
              </w:rPr>
              <w:t>。</w:t>
            </w:r>
            <w:r>
              <w:rPr>
                <w:rFonts w:hint="eastAsia" w:ascii="宋体" w:hAnsi="宋体"/>
                <w:b/>
                <w:szCs w:val="21"/>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highlight w:val="none"/>
              </w:rPr>
            </w:pPr>
            <w:r>
              <w:rPr>
                <w:rFonts w:hint="eastAsia" w:ascii="宋体" w:hAnsi="宋体"/>
                <w:color w:val="000000"/>
                <w:szCs w:val="18"/>
                <w:highlight w:val="none"/>
              </w:rPr>
              <w:t>3</w:t>
            </w:r>
          </w:p>
        </w:tc>
        <w:tc>
          <w:tcPr>
            <w:tcW w:w="3969" w:type="dxa"/>
            <w:noWrap w:val="0"/>
            <w:vAlign w:val="center"/>
          </w:tcPr>
          <w:p>
            <w:pPr>
              <w:spacing w:line="320" w:lineRule="exact"/>
              <w:jc w:val="left"/>
              <w:rPr>
                <w:rFonts w:hint="eastAsia" w:ascii="宋体" w:hAnsi="宋体"/>
                <w:szCs w:val="21"/>
                <w:highlight w:val="none"/>
              </w:rPr>
            </w:pPr>
            <w:r>
              <w:rPr>
                <w:rFonts w:hint="eastAsia" w:ascii="宋体" w:hAnsi="宋体"/>
                <w:szCs w:val="21"/>
                <w:highlight w:val="none"/>
                <w:lang w:val="en-US" w:eastAsia="zh-CN"/>
              </w:rPr>
              <w:t>涉及饮用水安全的投标产品具备检验机构检验报告（次氯酸钠发生器必须具备）。</w:t>
            </w:r>
          </w:p>
        </w:tc>
        <w:tc>
          <w:tcPr>
            <w:tcW w:w="4253" w:type="dxa"/>
            <w:noWrap w:val="0"/>
            <w:vAlign w:val="center"/>
          </w:tcPr>
          <w:p>
            <w:pPr>
              <w:spacing w:line="320" w:lineRule="exact"/>
              <w:jc w:val="left"/>
              <w:rPr>
                <w:rFonts w:hint="eastAsia" w:ascii="宋体" w:hAnsi="宋体"/>
                <w:szCs w:val="21"/>
                <w:highlight w:val="none"/>
              </w:rPr>
            </w:pPr>
            <w:r>
              <w:rPr>
                <w:rFonts w:hint="eastAsia" w:ascii="宋体" w:hAnsi="宋体"/>
                <w:szCs w:val="21"/>
                <w:highlight w:val="none"/>
              </w:rPr>
              <w:t>检验机构检验报告（次氯酸钠发生器必须具备）。</w:t>
            </w:r>
            <w:r>
              <w:rPr>
                <w:rFonts w:hint="eastAsia" w:ascii="宋体" w:hAnsi="宋体"/>
                <w:b/>
                <w:szCs w:val="21"/>
                <w:highlight w:val="none"/>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ascii="宋体" w:hAnsi="宋体"/>
                <w:color w:val="000000"/>
                <w:kern w:val="0"/>
                <w:szCs w:val="21"/>
              </w:rPr>
              <w:t>投标人201</w:t>
            </w:r>
            <w:r>
              <w:rPr>
                <w:rFonts w:hint="eastAsia" w:ascii="宋体" w:hAnsi="宋体"/>
                <w:color w:val="000000"/>
                <w:kern w:val="0"/>
                <w:szCs w:val="21"/>
              </w:rPr>
              <w:t>9</w:t>
            </w:r>
            <w:r>
              <w:rPr>
                <w:rFonts w:ascii="宋体" w:hAnsi="宋体"/>
                <w:color w:val="000000"/>
                <w:kern w:val="0"/>
                <w:szCs w:val="21"/>
              </w:rPr>
              <w:t>年</w:t>
            </w:r>
            <w:r>
              <w:rPr>
                <w:rFonts w:hint="eastAsia" w:ascii="宋体" w:hAnsi="宋体"/>
                <w:color w:val="000000"/>
                <w:kern w:val="0"/>
                <w:szCs w:val="21"/>
              </w:rPr>
              <w:t>7</w:t>
            </w:r>
            <w:r>
              <w:rPr>
                <w:rFonts w:ascii="宋体" w:hAnsi="宋体"/>
                <w:color w:val="000000"/>
                <w:kern w:val="0"/>
                <w:szCs w:val="21"/>
              </w:rPr>
              <w:t>月1日以来</w:t>
            </w:r>
            <w:r>
              <w:rPr>
                <w:rFonts w:hint="eastAsia" w:ascii="宋体" w:hAnsi="宋体"/>
                <w:color w:val="000000"/>
                <w:kern w:val="0"/>
                <w:szCs w:val="21"/>
              </w:rPr>
              <w:t>（</w:t>
            </w:r>
            <w:r>
              <w:rPr>
                <w:rFonts w:ascii="宋体" w:hAnsi="宋体"/>
                <w:color w:val="000000"/>
                <w:kern w:val="0"/>
                <w:szCs w:val="21"/>
              </w:rPr>
              <w:t>时间以签订合同为准）</w:t>
            </w:r>
            <w:r>
              <w:rPr>
                <w:rFonts w:hint="eastAsia" w:ascii="宋体" w:hAnsi="宋体"/>
                <w:color w:val="000000"/>
                <w:kern w:val="0"/>
                <w:szCs w:val="21"/>
              </w:rPr>
              <w:t>具有类似加氯设备的供货业绩（生产厂家提供合同协议书）</w:t>
            </w:r>
          </w:p>
        </w:tc>
        <w:tc>
          <w:tcPr>
            <w:tcW w:w="4253" w:type="dxa"/>
            <w:noWrap w:val="0"/>
            <w:vAlign w:val="center"/>
          </w:tcPr>
          <w:p>
            <w:pPr>
              <w:jc w:val="left"/>
              <w:rPr>
                <w:rFonts w:ascii="宋体" w:hAnsi="宋体"/>
                <w:color w:val="000000"/>
                <w:szCs w:val="18"/>
              </w:rPr>
            </w:pPr>
            <w:r>
              <w:rPr>
                <w:rFonts w:hint="eastAsia" w:ascii="宋体" w:hAnsi="宋体"/>
                <w:color w:val="000000"/>
                <w:kern w:val="0"/>
                <w:szCs w:val="21"/>
              </w:rPr>
              <w:t>业绩证明材料由生产厂家提供合同协议书。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提供合法有效的法定代表人身份证明和授权委托书（按照招标文件格式填写）</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300" w:lineRule="exact"/>
              <w:jc w:val="left"/>
              <w:rPr>
                <w:rFonts w:ascii="宋体" w:hAnsi="宋体"/>
                <w:color w:val="000000"/>
                <w:szCs w:val="18"/>
              </w:rPr>
            </w:pPr>
            <w:bookmarkStart w:id="4" w:name="OLE_LINK3"/>
            <w:r>
              <w:rPr>
                <w:rFonts w:hint="eastAsia"/>
              </w:rPr>
              <w:t>投标人在近三年内没有重大违法行为，在以往招标采购活动中没有违规和违约行为。没有因发生工程质量、安全生产事故等问题而被有关部门暂停投标资格。且不存在第六章投标文件格式“十、承诺书”规定的任何一种情形</w:t>
            </w:r>
            <w:bookmarkEnd w:id="4"/>
          </w:p>
        </w:tc>
        <w:tc>
          <w:tcPr>
            <w:tcW w:w="4253" w:type="dxa"/>
            <w:noWrap w:val="0"/>
            <w:vAlign w:val="center"/>
          </w:tcPr>
          <w:p>
            <w:pPr>
              <w:spacing w:line="300" w:lineRule="exact"/>
              <w:jc w:val="left"/>
              <w:rPr>
                <w:rFonts w:ascii="宋体" w:hAnsi="宋体"/>
                <w:color w:val="000000"/>
                <w:kern w:val="0"/>
                <w:szCs w:val="18"/>
              </w:rPr>
            </w:pPr>
            <w:r>
              <w:rPr>
                <w:rFonts w:hint="eastAsia" w:ascii="宋体" w:hAnsi="宋体"/>
                <w:color w:val="000000"/>
                <w:kern w:val="0"/>
                <w:szCs w:val="18"/>
              </w:rPr>
              <w:t>提供承诺书,若代理供应商投标则需提供（生产厂家和代理供应商）</w:t>
            </w:r>
            <w:r>
              <w:rPr>
                <w:rFonts w:hint="eastAsia" w:ascii="宋体" w:hAnsi="宋体"/>
                <w:b/>
                <w:color w:val="000000"/>
                <w:kern w:val="0"/>
                <w:szCs w:val="18"/>
              </w:rPr>
              <w:t>两个承诺书</w:t>
            </w:r>
            <w:r>
              <w:rPr>
                <w:rFonts w:hint="eastAsia" w:ascii="宋体" w:hAnsi="宋体"/>
                <w:color w:val="000000"/>
                <w:kern w:val="0"/>
                <w:szCs w:val="18"/>
              </w:rPr>
              <w:t>(格式十)；若生产厂家投标则需提供</w:t>
            </w:r>
            <w:r>
              <w:rPr>
                <w:rFonts w:hint="eastAsia" w:ascii="宋体" w:hAnsi="宋体"/>
                <w:b/>
                <w:color w:val="000000"/>
                <w:kern w:val="0"/>
                <w:szCs w:val="18"/>
              </w:rPr>
              <w:t>一个生产厂家</w:t>
            </w:r>
            <w:r>
              <w:rPr>
                <w:rFonts w:hint="eastAsia" w:ascii="宋体" w:hAnsi="宋体"/>
                <w:color w:val="000000"/>
                <w:kern w:val="0"/>
                <w:szCs w:val="18"/>
              </w:rPr>
              <w:t>承诺书(格式十)。</w:t>
            </w:r>
            <w:r>
              <w:rPr>
                <w:rFonts w:hint="eastAsia" w:ascii="宋体" w:hAnsi="宋体"/>
                <w:b/>
                <w:color w:val="000000"/>
                <w:kern w:val="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8</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ascii="宋体" w:hAnsi="宋体"/>
          <w:b/>
          <w:bCs/>
          <w:color w:val="000000"/>
          <w:szCs w:val="21"/>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ascii="宋体" w:hAnsi="宋体"/>
          <w:color w:val="000000"/>
          <w:szCs w:val="28"/>
        </w:rPr>
      </w:pPr>
      <w:r>
        <w:rPr>
          <w:rFonts w:hint="eastAsia" w:ascii="宋体" w:hAnsi="宋体"/>
          <w:color w:val="000000"/>
          <w:szCs w:val="28"/>
        </w:rPr>
        <w:t>联系人：杨婷婷      电话：13915177051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7E710DA3"/>
    <w:rsid w:val="7B5D468F"/>
    <w:rsid w:val="7E71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合同正文"/>
    <w:basedOn w:val="1"/>
    <w:qFormat/>
    <w:locked/>
    <w:uiPriority w:val="0"/>
    <w:pPr>
      <w:spacing w:line="560" w:lineRule="exact"/>
      <w:ind w:right="141" w:rightChars="67" w:firstLine="570"/>
    </w:pPr>
    <w:rPr>
      <w:rFonts w:ascii="仿宋" w:hAnsi="仿宋" w:cs="宋体"/>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3605</Words>
  <Characters>3901</Characters>
  <Lines>0</Lines>
  <Paragraphs>0</Paragraphs>
  <TotalTime>0</TotalTime>
  <ScaleCrop>false</ScaleCrop>
  <LinksUpToDate>false</LinksUpToDate>
  <CharactersWithSpaces>3916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2022-09-20T08:25:00Z</dcterms:created>
  <dc:creator>Administrator</dc:creator>
  <cp:lastModifiedBy>Administrator</cp:lastModifiedBy>
  <dcterms:modified xsi:type="dcterms:W3CDTF">2022-09-20T08:33:45Z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8031642CD9524C939A9698B3BF55A06D</vt:lpwstr>
  </property>
</Properties>
</file>